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CEA0" w14:textId="77777777" w:rsidR="00344FFF" w:rsidRDefault="00D02049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5F6A89F" w14:textId="0620B677" w:rsidR="00344FFF" w:rsidRDefault="00D02049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July</w:t>
      </w:r>
      <w:r>
        <w:rPr>
          <w:rFonts w:ascii="Arial" w:hAnsi="Arial" w:cs="Arial"/>
          <w:b/>
        </w:rPr>
        <w:t xml:space="preserve"> 2022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3057"/>
        <w:gridCol w:w="1540"/>
      </w:tblGrid>
      <w:tr w:rsidR="00344FFF" w14:paraId="186C06B0" w14:textId="77777777">
        <w:trPr>
          <w:trHeight w:val="380"/>
        </w:trPr>
        <w:tc>
          <w:tcPr>
            <w:tcW w:w="674" w:type="dxa"/>
            <w:vMerge w:val="restart"/>
          </w:tcPr>
          <w:p w14:paraId="32AF8832" w14:textId="77777777" w:rsidR="00344FFF" w:rsidRDefault="00D02049">
            <w:pPr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0" w:type="dxa"/>
            <w:vMerge w:val="restart"/>
          </w:tcPr>
          <w:p w14:paraId="1308B4FE" w14:textId="77777777" w:rsidR="00344FFF" w:rsidRDefault="00D02049">
            <w:pPr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50142B0C" w14:textId="77777777" w:rsidR="00344FFF" w:rsidRDefault="00344FFF">
            <w:pPr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30C43CBC" w14:textId="77777777" w:rsidR="00344FFF" w:rsidRDefault="00D02049">
            <w:pPr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57" w:type="dxa"/>
            <w:vAlign w:val="center"/>
          </w:tcPr>
          <w:p w14:paraId="735AB5CF" w14:textId="77777777" w:rsidR="00344FFF" w:rsidRDefault="00D0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40" w:type="dxa"/>
            <w:vAlign w:val="center"/>
          </w:tcPr>
          <w:p w14:paraId="79FDCB45" w14:textId="77777777" w:rsidR="00344FFF" w:rsidRDefault="00D02049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294</w:t>
            </w:r>
          </w:p>
        </w:tc>
      </w:tr>
      <w:tr w:rsidR="00344FFF" w14:paraId="38AA3203" w14:textId="77777777">
        <w:trPr>
          <w:trHeight w:val="380"/>
        </w:trPr>
        <w:tc>
          <w:tcPr>
            <w:tcW w:w="674" w:type="dxa"/>
            <w:vMerge/>
          </w:tcPr>
          <w:p w14:paraId="034941B8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0" w:type="dxa"/>
            <w:vMerge/>
          </w:tcPr>
          <w:p w14:paraId="2C6AD0AA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18D3D2AB" w14:textId="77777777" w:rsidR="00344FFF" w:rsidRDefault="00D0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40" w:type="dxa"/>
            <w:vAlign w:val="center"/>
          </w:tcPr>
          <w:p w14:paraId="1145AA7D" w14:textId="77777777" w:rsidR="00344FFF" w:rsidRDefault="00D02049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110</w:t>
            </w:r>
          </w:p>
        </w:tc>
      </w:tr>
      <w:tr w:rsidR="00344FFF" w14:paraId="6A19D6C0" w14:textId="77777777">
        <w:trPr>
          <w:trHeight w:val="380"/>
        </w:trPr>
        <w:tc>
          <w:tcPr>
            <w:tcW w:w="674" w:type="dxa"/>
            <w:vMerge/>
          </w:tcPr>
          <w:p w14:paraId="744D6432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0" w:type="dxa"/>
            <w:vMerge/>
          </w:tcPr>
          <w:p w14:paraId="5809BA77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08433B14" w14:textId="77777777" w:rsidR="00344FFF" w:rsidRDefault="00D0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40" w:type="dxa"/>
            <w:vAlign w:val="center"/>
          </w:tcPr>
          <w:p w14:paraId="163E2B8F" w14:textId="77777777" w:rsidR="00344FFF" w:rsidRDefault="00D02049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10</w:t>
            </w:r>
          </w:p>
        </w:tc>
      </w:tr>
      <w:tr w:rsidR="00344FFF" w14:paraId="2CE971ED" w14:textId="77777777">
        <w:trPr>
          <w:trHeight w:val="380"/>
        </w:trPr>
        <w:tc>
          <w:tcPr>
            <w:tcW w:w="674" w:type="dxa"/>
            <w:vMerge/>
          </w:tcPr>
          <w:p w14:paraId="7C5080BA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0" w:type="dxa"/>
            <w:vMerge/>
          </w:tcPr>
          <w:p w14:paraId="37675EE0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13AF823B" w14:textId="77777777" w:rsidR="00344FFF" w:rsidRDefault="00D0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40" w:type="dxa"/>
            <w:vAlign w:val="center"/>
          </w:tcPr>
          <w:p w14:paraId="4F23D684" w14:textId="77777777" w:rsidR="00344FFF" w:rsidRDefault="00D02049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10</w:t>
            </w:r>
          </w:p>
        </w:tc>
      </w:tr>
      <w:tr w:rsidR="00344FFF" w14:paraId="6B67F74B" w14:textId="77777777">
        <w:trPr>
          <w:trHeight w:val="380"/>
        </w:trPr>
        <w:tc>
          <w:tcPr>
            <w:tcW w:w="674" w:type="dxa"/>
            <w:vMerge/>
          </w:tcPr>
          <w:p w14:paraId="12C46120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0" w:type="dxa"/>
            <w:vMerge/>
          </w:tcPr>
          <w:p w14:paraId="12CEBBCE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200783A3" w14:textId="77777777" w:rsidR="00344FFF" w:rsidRDefault="00D0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40" w:type="dxa"/>
            <w:vAlign w:val="center"/>
          </w:tcPr>
          <w:p w14:paraId="5B51C7B9" w14:textId="77777777" w:rsidR="00344FFF" w:rsidRDefault="00D02049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7</w:t>
            </w:r>
          </w:p>
        </w:tc>
      </w:tr>
      <w:tr w:rsidR="00344FFF" w14:paraId="5DAD7987" w14:textId="77777777">
        <w:trPr>
          <w:trHeight w:val="380"/>
        </w:trPr>
        <w:tc>
          <w:tcPr>
            <w:tcW w:w="674" w:type="dxa"/>
            <w:vMerge/>
          </w:tcPr>
          <w:p w14:paraId="0E86F874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0" w:type="dxa"/>
            <w:vMerge/>
          </w:tcPr>
          <w:p w14:paraId="6AF62586" w14:textId="77777777" w:rsidR="00344FFF" w:rsidRDefault="00344FFF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14:paraId="000A660B" w14:textId="77777777" w:rsidR="00344FFF" w:rsidRDefault="00D0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40" w:type="dxa"/>
            <w:vAlign w:val="center"/>
          </w:tcPr>
          <w:p w14:paraId="29F957E3" w14:textId="77777777" w:rsidR="00344FFF" w:rsidRDefault="00D02049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11</w:t>
            </w:r>
          </w:p>
        </w:tc>
      </w:tr>
    </w:tbl>
    <w:p w14:paraId="631C2441" w14:textId="77777777" w:rsidR="00344FFF" w:rsidRDefault="00344FFF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4"/>
        <w:gridCol w:w="8568"/>
      </w:tblGrid>
      <w:tr w:rsidR="00344FFF" w14:paraId="1F092455" w14:textId="77777777">
        <w:tc>
          <w:tcPr>
            <w:tcW w:w="674" w:type="dxa"/>
          </w:tcPr>
          <w:p w14:paraId="49A7C740" w14:textId="77777777" w:rsidR="00344FFF" w:rsidRDefault="00D02049">
            <w:pPr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14:paraId="4493C2D5" w14:textId="77777777" w:rsidR="00344FFF" w:rsidRDefault="00D02049">
            <w:pPr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73A64463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Understandably you might have to wait a bit, but the surgery always delivers with a smile</w:t>
            </w:r>
          </w:p>
          <w:p w14:paraId="4C9A7017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Took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time to explain things</w:t>
            </w:r>
          </w:p>
          <w:p w14:paraId="5BCB125F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Was helped with my problem with someone with a lot of knowledge</w:t>
            </w:r>
          </w:p>
          <w:p w14:paraId="188CB58F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Straight in straight out very well organised</w:t>
            </w:r>
          </w:p>
          <w:p w14:paraId="691DE9C4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Smooth efficient appointment,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dr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kumar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was detailed and attentive and a thorough check along with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some advise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about my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hrt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overall excellent 5*</w:t>
            </w:r>
          </w:p>
          <w:p w14:paraId="3B9DF499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Very efficient service and dealt with my issue very quickly and effectively.</w:t>
            </w:r>
          </w:p>
          <w:p w14:paraId="35BD56BE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Nice nurse who explained everything clearly. The injection was done without pain or fuss. Confidence giving</w:t>
            </w:r>
          </w:p>
          <w:p w14:paraId="3BB5839A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Although they were running a little late (10 mins)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, when I went in, the nurse was very friendly and reassuring. Talked me through what was going to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happen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and I was in and out in no time</w:t>
            </w:r>
          </w:p>
          <w:p w14:paraId="3D8676D9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I can't fault our surgery, staff,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dtrs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. Dispensary. Everyone always so helpful</w:t>
            </w:r>
          </w:p>
          <w:p w14:paraId="6A8A3CBE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Charlotte was very nice and professional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. I don’t like having smear tests normally but was able to relax as she was chatting to divert my mind</w:t>
            </w:r>
          </w:p>
          <w:p w14:paraId="54494407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Short waiting time and lovely member of staff. I have nothing but praise for this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doctors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surgery.</w:t>
            </w:r>
          </w:p>
          <w:p w14:paraId="19C395D0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Prompt ,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polite, seen on time, all one needs really</w:t>
            </w:r>
          </w:p>
          <w:p w14:paraId="7F571B29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Ha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ve never had a problem with the surgery. Get fed up with hearing people moaning. Service always polite and helpful</w:t>
            </w:r>
          </w:p>
          <w:p w14:paraId="4BB9E27D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 xml:space="preserve">he Dr I saw was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empathetic, and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took the time to go through my symptoms and responded swiftly. Thank you</w:t>
            </w:r>
          </w:p>
          <w:p w14:paraId="3532B325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Pre-booked phone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appointment was on time and positive. So perfect</w:t>
            </w:r>
          </w:p>
          <w:p w14:paraId="750F7532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I have been thoroughly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examine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and reassure as to why I have been feeling unwell. Also advise as to how avoiding a repeat condition accruing</w:t>
            </w:r>
          </w:p>
          <w:p w14:paraId="6D0FE870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Receptionist very pleasant. Nurse lovely very caring and professio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nal</w:t>
            </w:r>
          </w:p>
          <w:p w14:paraId="1654F279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Kind caring staff</w:t>
            </w:r>
          </w:p>
          <w:p w14:paraId="53E6C115" w14:textId="77777777" w:rsidR="00344FFF" w:rsidRDefault="00D02049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Appointment same morning for urgent complaint</w:t>
            </w:r>
          </w:p>
          <w:p w14:paraId="568A1426" w14:textId="77777777" w:rsidR="00344FFF" w:rsidRDefault="00D02049"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 quick appointment and courteous attention by the prescribing nurse. Thank you</w:t>
            </w:r>
          </w:p>
          <w:p w14:paraId="0A33E7A0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The doctor explained well did some tests and an examination and booked an </w:t>
            </w:r>
            <w:proofErr w:type="spell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xray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449953C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Easily got an appointment fo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r today. Saw the practice nurse at the designated time. Agreed with my assessment of problem. Accordingly prescribed antibiotics and cream. Friendly rapport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5EEC371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I was pleased with the outcome of the conversation And know things are moving </w:t>
            </w:r>
            <w:proofErr w:type="gram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forward .</w:t>
            </w:r>
            <w:proofErr w:type="gram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Thank you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3CC72B6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I needed an urgent blood test to check for DVT as I am flying </w:t>
            </w:r>
            <w:proofErr w:type="gram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soon</w:t>
            </w:r>
            <w:proofErr w:type="gram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and my surgery got me in immediately for which I am incredibly grateful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5596D7C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Difficult to get appointment, always running late, once in the nurse is </w:t>
            </w:r>
            <w:proofErr w:type="gram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really good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2C9FED1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Staff were competent and polit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e. Process </w:t>
            </w:r>
            <w:proofErr w:type="gram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as a whole ran</w:t>
            </w:r>
            <w:proofErr w:type="gram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very smoothly and professionally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A4190C8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Really easy to book in and receive my blood test. Nurse explained the reason for the additional person in the room observing. All the staff I met were very polite, friendly yet professional. No wa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iting for my appointment. Very happy with the treatment I received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05C4856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Apart from busy reception which is understandable at start of day everything went well. Used electronic check in which saved me waiting. Appointment on time GP superb, reassuring and givin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g me full information of his assessment, treatment and follow up if required. Prescription was waiting for me at my chosen pharmacy by time I had got there. Thank you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F4FD280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Receptionist explained that phone appointment time is only </w:t>
            </w:r>
            <w:proofErr w:type="spell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approx</w:t>
            </w:r>
            <w:proofErr w:type="spell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so be available either</w:t>
            </w: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side of appointment time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44B4860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>Responded to my issue within an hour, subsequent message to say they’d arranged my prescription and I could collect. Incredible service!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7245679" w14:textId="77777777" w:rsidR="00344FFF" w:rsidRDefault="00D02049"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Excellent, Saw Dr Rahman Tuesday, treatment on Friday and Physio booked </w:t>
            </w:r>
            <w:proofErr w:type="spell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fir</w:t>
            </w:r>
            <w:proofErr w:type="spell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three </w:t>
            </w:r>
            <w:proofErr w:type="spell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weeks time</w:t>
            </w:r>
            <w:proofErr w:type="spell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. Excellent, </w:t>
            </w:r>
            <w:proofErr w:type="gramStart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>first class</w:t>
            </w:r>
            <w:proofErr w:type="gramEnd"/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medical treatment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8166AB9" w14:textId="77777777" w:rsidR="00344FFF" w:rsidRDefault="00D02049">
            <w:pPr>
              <w:spacing w:after="0" w:line="240" w:lineRule="auto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;Segoe UI Web (West Eur" w:eastAsia="Calibri" w:hAnsi="Segoe UI;Segoe UI Web (West Eur" w:cs="Segoe UI"/>
                <w:color w:val="201F1E"/>
                <w:sz w:val="21"/>
                <w:szCs w:val="23"/>
                <w:shd w:val="clear" w:color="auto" w:fill="FFFFFF"/>
              </w:rPr>
              <w:t xml:space="preserve">My visits are always a very positive experience. The service that I always receive is Very Good at my local Burnham on Crouch Surgery.... the </w:t>
            </w:r>
            <w:proofErr w:type="gramStart"/>
            <w:r>
              <w:rPr>
                <w:rFonts w:ascii="Segoe UI;Segoe UI Web (West Eur" w:eastAsia="Calibri" w:hAnsi="Segoe UI;Segoe UI Web (West Eur" w:cs="Segoe UI"/>
                <w:color w:val="201F1E"/>
                <w:sz w:val="21"/>
                <w:szCs w:val="23"/>
                <w:shd w:val="clear" w:color="auto" w:fill="FFFFFF"/>
              </w:rPr>
              <w:t>Welcoming  ladies</w:t>
            </w:r>
            <w:proofErr w:type="gramEnd"/>
            <w:r>
              <w:rPr>
                <w:rFonts w:ascii="Segoe UI;Segoe UI Web (West Eur" w:eastAsia="Calibri" w:hAnsi="Segoe UI;Segoe UI Web (West Eur" w:cs="Segoe UI"/>
                <w:color w:val="201F1E"/>
                <w:sz w:val="21"/>
                <w:szCs w:val="23"/>
                <w:shd w:val="clear" w:color="auto" w:fill="FFFFFF"/>
              </w:rPr>
              <w:t xml:space="preserve"> on reception who are helpful and kind and </w:t>
            </w:r>
            <w:r>
              <w:rPr>
                <w:rFonts w:ascii="Segoe UI;Segoe UI Web (West Eur" w:eastAsia="Calibri" w:hAnsi="Segoe UI;Segoe UI Web (West Eur" w:cs="Segoe UI"/>
                <w:color w:val="201F1E"/>
                <w:sz w:val="21"/>
                <w:szCs w:val="23"/>
                <w:shd w:val="clear" w:color="auto" w:fill="FFFFFF"/>
              </w:rPr>
              <w:t xml:space="preserve">my Doctor who  is always Excellent A Very well run Surgery...Thank you So much for the care I received </w:t>
            </w:r>
          </w:p>
        </w:tc>
      </w:tr>
    </w:tbl>
    <w:p w14:paraId="3CC3A4A6" w14:textId="77777777" w:rsidR="00344FFF" w:rsidRDefault="00344FFF">
      <w:pPr>
        <w:spacing w:after="0"/>
        <w:rPr>
          <w:rFonts w:ascii="Arial" w:hAnsi="Arial" w:cs="Arial"/>
        </w:rPr>
      </w:pPr>
    </w:p>
    <w:sectPr w:rsidR="00344FFF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5EE" w14:textId="77777777" w:rsidR="00000000" w:rsidRDefault="00D02049">
      <w:pPr>
        <w:spacing w:after="0" w:line="240" w:lineRule="auto"/>
      </w:pPr>
      <w:r>
        <w:separator/>
      </w:r>
    </w:p>
  </w:endnote>
  <w:endnote w:type="continuationSeparator" w:id="0">
    <w:p w14:paraId="4BB63FBA" w14:textId="77777777" w:rsidR="00000000" w:rsidRDefault="00D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01627"/>
      <w:docPartObj>
        <w:docPartGallery w:val="Page Numbers (Top of Page)"/>
        <w:docPartUnique/>
      </w:docPartObj>
    </w:sdtPr>
    <w:sdtEndPr/>
    <w:sdtContent>
      <w:p w14:paraId="06651DE3" w14:textId="77777777" w:rsidR="00344FFF" w:rsidRDefault="00D02049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3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3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03838B2" w14:textId="77777777" w:rsidR="00344FFF" w:rsidRDefault="00344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50FE" w14:textId="77777777" w:rsidR="00000000" w:rsidRDefault="00D02049">
      <w:pPr>
        <w:spacing w:after="0" w:line="240" w:lineRule="auto"/>
      </w:pPr>
      <w:r>
        <w:separator/>
      </w:r>
    </w:p>
  </w:footnote>
  <w:footnote w:type="continuationSeparator" w:id="0">
    <w:p w14:paraId="2DE1F0C5" w14:textId="77777777" w:rsidR="00000000" w:rsidRDefault="00D0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F"/>
    <w:rsid w:val="00344FFF"/>
    <w:rsid w:val="00D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BFDD"/>
  <w15:docId w15:val="{FFD18DEF-058B-4F53-9AE4-5A80C29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4</DocSecurity>
  <Lines>29</Lines>
  <Paragraphs>8</Paragraphs>
  <ScaleCrop>false</ScaleCrop>
  <Company>North Essex ICT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2019-07-02T07:58:00Z</cp:lastPrinted>
  <dcterms:created xsi:type="dcterms:W3CDTF">2022-07-31T09:41:00Z</dcterms:created>
  <dcterms:modified xsi:type="dcterms:W3CDTF">2022-07-31T09:41:00Z</dcterms:modified>
  <dc:language>en-GB</dc:language>
</cp:coreProperties>
</file>